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A03" w:rsidRDefault="00765A03" w:rsidP="00765A03">
      <w:pPr>
        <w:spacing w:after="0"/>
        <w:jc w:val="both"/>
        <w:rPr>
          <w:rFonts w:ascii="Times New Roman" w:hAnsi="Times New Roman" w:cs="Times New Roman"/>
          <w:sz w:val="32"/>
          <w:szCs w:val="28"/>
        </w:rPr>
      </w:pPr>
      <w:r w:rsidRPr="00F9047A">
        <w:rPr>
          <w:rFonts w:ascii="Times New Roman" w:hAnsi="Times New Roman" w:cs="Times New Roman"/>
          <w:b/>
          <w:sz w:val="32"/>
          <w:szCs w:val="28"/>
        </w:rPr>
        <w:t xml:space="preserve">                                                 Озимая пшеница</w:t>
      </w:r>
      <w:r>
        <w:rPr>
          <w:rFonts w:ascii="Times New Roman" w:hAnsi="Times New Roman" w:cs="Times New Roman"/>
          <w:sz w:val="32"/>
          <w:szCs w:val="28"/>
        </w:rPr>
        <w:t xml:space="preserve">                              </w:t>
      </w:r>
      <w:r w:rsidRPr="00765A03">
        <w:rPr>
          <w:rFonts w:ascii="Times New Roman" w:hAnsi="Times New Roman" w:cs="Times New Roman"/>
          <w:sz w:val="20"/>
          <w:szCs w:val="28"/>
        </w:rPr>
        <w:t>4 августа 2017</w:t>
      </w:r>
    </w:p>
    <w:p w:rsidR="00765A03" w:rsidRPr="007B30AC" w:rsidRDefault="00765A03" w:rsidP="00765A03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7B30AC" w:rsidRDefault="007B30AC" w:rsidP="005D4C9B">
      <w:pPr>
        <w:jc w:val="center"/>
        <w:rPr>
          <w:rFonts w:ascii="Times New Roman" w:hAnsi="Times New Roman" w:cs="Times New Roman"/>
          <w:sz w:val="28"/>
          <w:szCs w:val="28"/>
        </w:rPr>
      </w:pPr>
      <w:r w:rsidRPr="007B30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4042"/>
            <wp:effectExtent l="0" t="0" r="3175" b="8890"/>
            <wp:docPr id="4" name="Рисунок 4" descr="C:\Users\1\Desktop\фото СиС\DSC0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СиС\DSC053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C9B" w:rsidRPr="007B30AC" w:rsidRDefault="005D4C9B" w:rsidP="007B30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30AC">
        <w:rPr>
          <w:rFonts w:ascii="Times New Roman" w:hAnsi="Times New Roman" w:cs="Times New Roman"/>
          <w:b/>
          <w:sz w:val="28"/>
          <w:szCs w:val="28"/>
        </w:rPr>
        <w:t>Московская 39, Московская 40</w:t>
      </w:r>
    </w:p>
    <w:p w:rsidR="00F9047A" w:rsidRPr="007B30AC" w:rsidRDefault="00F9047A" w:rsidP="00F9047A">
      <w:pPr>
        <w:jc w:val="center"/>
        <w:rPr>
          <w:rFonts w:ascii="Times New Roman" w:hAnsi="Times New Roman" w:cs="Times New Roman"/>
          <w:sz w:val="24"/>
          <w:szCs w:val="28"/>
        </w:rPr>
      </w:pPr>
      <w:r w:rsidRPr="007B30AC">
        <w:rPr>
          <w:rFonts w:ascii="Times New Roman" w:hAnsi="Times New Roman" w:cs="Times New Roman"/>
          <w:sz w:val="24"/>
          <w:szCs w:val="28"/>
        </w:rPr>
        <w:t>Сорта относятся к группе «сильных пшениц»</w:t>
      </w:r>
    </w:p>
    <w:p w:rsidR="005D4C9B" w:rsidRPr="007B30AC" w:rsidRDefault="005D4C9B" w:rsidP="007B30AC">
      <w:pPr>
        <w:spacing w:after="0"/>
        <w:jc w:val="center"/>
        <w:rPr>
          <w:rFonts w:ascii="Times New Roman" w:hAnsi="Times New Roman" w:cs="Times New Roman"/>
          <w:szCs w:val="28"/>
        </w:rPr>
      </w:pPr>
      <w:r w:rsidRPr="007B30AC">
        <w:rPr>
          <w:rFonts w:ascii="Times New Roman" w:hAnsi="Times New Roman" w:cs="Times New Roman"/>
          <w:szCs w:val="28"/>
        </w:rPr>
        <w:t>Родословная</w:t>
      </w:r>
    </w:p>
    <w:p w:rsidR="005D4C9B" w:rsidRPr="00765A03" w:rsidRDefault="005D4C9B" w:rsidP="007B30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65A0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576EC3">
        <w:rPr>
          <w:rFonts w:ascii="Times New Roman" w:hAnsi="Times New Roman" w:cs="Times New Roman"/>
          <w:i/>
          <w:sz w:val="28"/>
          <w:szCs w:val="28"/>
        </w:rPr>
        <w:t>Обрий</w:t>
      </w:r>
      <w:proofErr w:type="spellEnd"/>
      <w:r w:rsidR="00576EC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76EC3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765A03">
        <w:rPr>
          <w:rFonts w:ascii="Times New Roman" w:hAnsi="Times New Roman" w:cs="Times New Roman"/>
          <w:i/>
          <w:sz w:val="28"/>
          <w:szCs w:val="28"/>
        </w:rPr>
        <w:t xml:space="preserve"> Янтарная 50</w:t>
      </w:r>
      <w:r w:rsidRPr="00765A03">
        <w:rPr>
          <w:rFonts w:ascii="Times New Roman" w:hAnsi="Times New Roman" w:cs="Times New Roman"/>
          <w:sz w:val="28"/>
          <w:szCs w:val="28"/>
        </w:rPr>
        <w:t>)</w:t>
      </w:r>
    </w:p>
    <w:p w:rsidR="007B30AC" w:rsidRPr="008B1331" w:rsidRDefault="007B30AC" w:rsidP="007B30AC">
      <w:pPr>
        <w:spacing w:after="0"/>
        <w:jc w:val="center"/>
        <w:rPr>
          <w:rFonts w:ascii="Times New Roman" w:hAnsi="Times New Roman" w:cs="Times New Roman"/>
          <w:b/>
          <w:sz w:val="14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7B30AC" w:rsidTr="00765A03">
        <w:trPr>
          <w:trHeight w:val="3979"/>
          <w:jc w:val="center"/>
        </w:trPr>
        <w:tc>
          <w:tcPr>
            <w:tcW w:w="4672" w:type="dxa"/>
          </w:tcPr>
          <w:p w:rsidR="005D4C9B" w:rsidRDefault="005D4C9B" w:rsidP="007B30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C9B" w:rsidRDefault="007B30AC" w:rsidP="005D4C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0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97247" cy="2050415"/>
                  <wp:effectExtent l="0" t="0" r="0" b="6985"/>
                  <wp:docPr id="2" name="Рисунок 2" descr="C:\Users\1\Desktop\Ф О Т О\26.07.17\Московская 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Ф О Т О\26.07.17\Московская 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417" cy="2059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4C9B" w:rsidRPr="007B30AC" w:rsidRDefault="007B30AC" w:rsidP="007B30AC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B30AC">
              <w:rPr>
                <w:rFonts w:ascii="Times New Roman" w:hAnsi="Times New Roman" w:cs="Times New Roman"/>
                <w:b/>
                <w:sz w:val="24"/>
                <w:szCs w:val="28"/>
              </w:rPr>
              <w:t>Московская 39</w:t>
            </w:r>
          </w:p>
        </w:tc>
        <w:tc>
          <w:tcPr>
            <w:tcW w:w="4673" w:type="dxa"/>
          </w:tcPr>
          <w:p w:rsidR="007B30AC" w:rsidRDefault="007B30AC" w:rsidP="007B30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C9B" w:rsidRDefault="007B30AC" w:rsidP="005D4C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0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53043" cy="2050442"/>
                  <wp:effectExtent l="0" t="0" r="0" b="6985"/>
                  <wp:docPr id="3" name="Рисунок 3" descr="C:\Users\1\Desktop\Ф О Т О\26.07.17\Московская 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Ф О Т О\26.07.17\Московская 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779" cy="205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30AC" w:rsidRPr="007B30AC" w:rsidRDefault="007B30AC" w:rsidP="005D4C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30AC">
              <w:rPr>
                <w:rFonts w:ascii="Times New Roman" w:hAnsi="Times New Roman" w:cs="Times New Roman"/>
                <w:b/>
                <w:sz w:val="24"/>
                <w:szCs w:val="28"/>
              </w:rPr>
              <w:t>Московская 40</w:t>
            </w:r>
          </w:p>
        </w:tc>
      </w:tr>
      <w:tr w:rsidR="00B910D2" w:rsidTr="00F9047A">
        <w:trPr>
          <w:trHeight w:val="463"/>
          <w:jc w:val="center"/>
        </w:trPr>
        <w:tc>
          <w:tcPr>
            <w:tcW w:w="9345" w:type="dxa"/>
            <w:gridSpan w:val="2"/>
            <w:shd w:val="clear" w:color="auto" w:fill="BFD6D7"/>
          </w:tcPr>
          <w:p w:rsidR="00B910D2" w:rsidRPr="00576EC3" w:rsidRDefault="00B910D2" w:rsidP="00576EC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6EC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 т л и ч и т е л ь н ы е   п р и з н а к </w:t>
            </w:r>
            <w:proofErr w:type="gramStart"/>
            <w:r w:rsidRPr="00576EC3">
              <w:rPr>
                <w:rFonts w:ascii="Times New Roman" w:hAnsi="Times New Roman" w:cs="Times New Roman"/>
                <w:i/>
                <w:sz w:val="28"/>
                <w:szCs w:val="28"/>
              </w:rPr>
              <w:t>и :</w:t>
            </w:r>
            <w:proofErr w:type="gramEnd"/>
          </w:p>
        </w:tc>
      </w:tr>
      <w:tr w:rsidR="00B910D2" w:rsidTr="00B910D2">
        <w:trPr>
          <w:trHeight w:val="677"/>
          <w:jc w:val="center"/>
        </w:trPr>
        <w:tc>
          <w:tcPr>
            <w:tcW w:w="4672" w:type="dxa"/>
          </w:tcPr>
          <w:p w:rsidR="00B910D2" w:rsidRDefault="00B910D2" w:rsidP="00B910D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B30AC">
              <w:rPr>
                <w:rFonts w:ascii="Times New Roman" w:hAnsi="Times New Roman" w:cs="Times New Roman"/>
                <w:sz w:val="24"/>
                <w:szCs w:val="28"/>
              </w:rPr>
              <w:t xml:space="preserve">Колос – веретеновидный, рыхлый </w:t>
            </w:r>
          </w:p>
          <w:p w:rsidR="00B910D2" w:rsidRPr="007B30AC" w:rsidRDefault="00B910D2" w:rsidP="00B910D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B30AC">
              <w:rPr>
                <w:rFonts w:ascii="Times New Roman" w:hAnsi="Times New Roman" w:cs="Times New Roman"/>
                <w:sz w:val="24"/>
                <w:szCs w:val="28"/>
              </w:rPr>
              <w:t>Высота растений – 95-105 см</w:t>
            </w:r>
          </w:p>
        </w:tc>
        <w:tc>
          <w:tcPr>
            <w:tcW w:w="4673" w:type="dxa"/>
          </w:tcPr>
          <w:p w:rsidR="00B910D2" w:rsidRPr="007B30AC" w:rsidRDefault="00B910D2" w:rsidP="00B910D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30AC">
              <w:rPr>
                <w:rFonts w:ascii="Times New Roman" w:hAnsi="Times New Roman" w:cs="Times New Roman"/>
                <w:sz w:val="24"/>
                <w:szCs w:val="28"/>
              </w:rPr>
              <w:t>Колос – булавовидный, плотный</w:t>
            </w:r>
          </w:p>
          <w:p w:rsidR="00B910D2" w:rsidRPr="007B30AC" w:rsidRDefault="00B910D2" w:rsidP="00B910D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30AC">
              <w:rPr>
                <w:rFonts w:ascii="Times New Roman" w:hAnsi="Times New Roman" w:cs="Times New Roman"/>
                <w:sz w:val="24"/>
                <w:szCs w:val="28"/>
              </w:rPr>
              <w:t>Высота растений – 75-85 см</w:t>
            </w:r>
          </w:p>
          <w:p w:rsidR="00B910D2" w:rsidRPr="007B30AC" w:rsidRDefault="00B910D2" w:rsidP="00B910D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8B1331" w:rsidRPr="008B1331" w:rsidRDefault="008B1331" w:rsidP="008B1331">
      <w:pPr>
        <w:rPr>
          <w:rFonts w:ascii="Times New Roman" w:hAnsi="Times New Roman" w:cs="Times New Roman"/>
          <w:sz w:val="12"/>
          <w:szCs w:val="28"/>
        </w:rPr>
      </w:pPr>
    </w:p>
    <w:p w:rsidR="005D2A48" w:rsidRPr="008B1331" w:rsidRDefault="005D2A48" w:rsidP="008B1331">
      <w:pPr>
        <w:rPr>
          <w:rFonts w:ascii="Times New Roman" w:hAnsi="Times New Roman" w:cs="Times New Roman"/>
          <w:b/>
          <w:szCs w:val="28"/>
        </w:rPr>
      </w:pPr>
      <w:r w:rsidRPr="008B1331">
        <w:rPr>
          <w:rFonts w:ascii="Times New Roman" w:hAnsi="Times New Roman" w:cs="Times New Roman"/>
          <w:b/>
          <w:szCs w:val="28"/>
        </w:rPr>
        <w:t xml:space="preserve">Р е к о м е н д а ц и </w:t>
      </w:r>
      <w:proofErr w:type="spellStart"/>
      <w:proofErr w:type="gramStart"/>
      <w:r w:rsidRPr="008B1331">
        <w:rPr>
          <w:rFonts w:ascii="Times New Roman" w:hAnsi="Times New Roman" w:cs="Times New Roman"/>
          <w:b/>
          <w:szCs w:val="28"/>
        </w:rPr>
        <w:t>и</w:t>
      </w:r>
      <w:proofErr w:type="spellEnd"/>
      <w:r w:rsidRPr="008B1331">
        <w:rPr>
          <w:rFonts w:ascii="Times New Roman" w:hAnsi="Times New Roman" w:cs="Times New Roman"/>
          <w:b/>
          <w:szCs w:val="28"/>
        </w:rPr>
        <w:t xml:space="preserve"> :</w:t>
      </w:r>
      <w:proofErr w:type="gramEnd"/>
    </w:p>
    <w:p w:rsidR="005D2A48" w:rsidRDefault="005D2A48" w:rsidP="005D2A48">
      <w:pPr>
        <w:jc w:val="both"/>
        <w:rPr>
          <w:rFonts w:ascii="Times New Roman" w:hAnsi="Times New Roman" w:cs="Times New Roman"/>
          <w:sz w:val="24"/>
          <w:szCs w:val="28"/>
        </w:rPr>
      </w:pPr>
      <w:r w:rsidRPr="00765A03">
        <w:rPr>
          <w:rFonts w:ascii="Times New Roman" w:hAnsi="Times New Roman" w:cs="Times New Roman"/>
          <w:sz w:val="24"/>
          <w:szCs w:val="28"/>
        </w:rPr>
        <w:t xml:space="preserve">Для тех сельхозпроизводителей, которые занимаются производством продовольственного зерна озимой пшеницы, желательно иметь в своих посевах не менее 50% площадей под этими сортами. Для получения качественного зерна, посев необходимо проводить семенами, категории: </w:t>
      </w:r>
      <w:proofErr w:type="gramStart"/>
      <w:r w:rsidRPr="00765A03">
        <w:rPr>
          <w:rFonts w:ascii="Times New Roman" w:hAnsi="Times New Roman" w:cs="Times New Roman"/>
          <w:sz w:val="24"/>
          <w:szCs w:val="28"/>
        </w:rPr>
        <w:t>супер элита</w:t>
      </w:r>
      <w:proofErr w:type="gramEnd"/>
      <w:r w:rsidRPr="00765A03">
        <w:rPr>
          <w:rFonts w:ascii="Times New Roman" w:hAnsi="Times New Roman" w:cs="Times New Roman"/>
          <w:sz w:val="24"/>
          <w:szCs w:val="28"/>
        </w:rPr>
        <w:t>, элита, 1,2 репродукции.</w:t>
      </w:r>
    </w:p>
    <w:p w:rsidR="00765A03" w:rsidRDefault="005D2A48" w:rsidP="007B30AC">
      <w:pPr>
        <w:jc w:val="center"/>
        <w:rPr>
          <w:rFonts w:ascii="Times New Roman" w:hAnsi="Times New Roman" w:cs="Times New Roman"/>
          <w:sz w:val="24"/>
          <w:szCs w:val="28"/>
        </w:rPr>
      </w:pPr>
      <w:r w:rsidRPr="005D2A48"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6594641" cy="2424866"/>
            <wp:effectExtent l="0" t="0" r="0" b="0"/>
            <wp:docPr id="12" name="Рисунок 12" descr="C:\Users\1\Desktop\Ф О Т О\26.07.17\DSC06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 О Т О\26.07.17\DSC06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36" b="4422"/>
                    <a:stretch/>
                  </pic:blipFill>
                  <pic:spPr bwMode="auto">
                    <a:xfrm>
                      <a:off x="0" y="0"/>
                      <a:ext cx="6624818" cy="243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A03" w:rsidRDefault="00765A03" w:rsidP="00765A03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EA09A2">
        <w:rPr>
          <w:rFonts w:ascii="Times New Roman" w:hAnsi="Times New Roman" w:cs="Times New Roman"/>
          <w:b/>
          <w:sz w:val="28"/>
          <w:szCs w:val="32"/>
        </w:rPr>
        <w:t>Рекомендуемая технология для возделывания озимой пшеницы сортов «Московская 39» и «Московская 40» для Центральной России</w:t>
      </w:r>
    </w:p>
    <w:tbl>
      <w:tblPr>
        <w:tblStyle w:val="-66"/>
        <w:tblW w:w="10485" w:type="dxa"/>
        <w:tblLook w:val="04A0" w:firstRow="1" w:lastRow="0" w:firstColumn="1" w:lastColumn="0" w:noHBand="0" w:noVBand="1"/>
      </w:tblPr>
      <w:tblGrid>
        <w:gridCol w:w="1980"/>
        <w:gridCol w:w="5528"/>
        <w:gridCol w:w="2977"/>
      </w:tblGrid>
      <w:tr w:rsidR="00576EC3" w:rsidRPr="00576EC3" w:rsidTr="00576E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85BD5F"/>
          </w:tcPr>
          <w:p w:rsidR="00765A03" w:rsidRPr="00576EC3" w:rsidRDefault="00765A03" w:rsidP="00576EC3">
            <w:pPr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576EC3">
              <w:rPr>
                <w:rFonts w:ascii="Times New Roman" w:hAnsi="Times New Roman" w:cs="Times New Roman"/>
                <w:color w:val="auto"/>
              </w:rPr>
              <w:t>Перечень технологических операций</w:t>
            </w:r>
          </w:p>
        </w:tc>
        <w:tc>
          <w:tcPr>
            <w:tcW w:w="5528" w:type="dxa"/>
            <w:shd w:val="clear" w:color="auto" w:fill="85BD5F"/>
          </w:tcPr>
          <w:p w:rsidR="00765A03" w:rsidRPr="00576EC3" w:rsidRDefault="00765A03" w:rsidP="00576E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</w:rPr>
            </w:pPr>
            <w:r w:rsidRPr="00576EC3">
              <w:rPr>
                <w:rFonts w:ascii="Times New Roman" w:hAnsi="Times New Roman" w:cs="Times New Roman"/>
                <w:color w:val="auto"/>
              </w:rPr>
              <w:t>Агротехнические требования и дозы</w:t>
            </w:r>
          </w:p>
        </w:tc>
        <w:tc>
          <w:tcPr>
            <w:tcW w:w="2977" w:type="dxa"/>
            <w:shd w:val="clear" w:color="auto" w:fill="85BD5F"/>
          </w:tcPr>
          <w:p w:rsidR="00765A03" w:rsidRPr="00576EC3" w:rsidRDefault="00765A03" w:rsidP="00576E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</w:rPr>
            </w:pPr>
            <w:r w:rsidRPr="00576EC3">
              <w:rPr>
                <w:rFonts w:ascii="Times New Roman" w:hAnsi="Times New Roman" w:cs="Times New Roman"/>
                <w:color w:val="auto"/>
              </w:rPr>
              <w:t>Влияние на качество</w:t>
            </w:r>
          </w:p>
        </w:tc>
      </w:tr>
      <w:tr w:rsidR="00576EC3" w:rsidRPr="00576EC3" w:rsidTr="00576E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A8D08D" w:themeFill="accent6" w:themeFillTint="99"/>
          </w:tcPr>
          <w:p w:rsidR="00765A03" w:rsidRPr="00576EC3" w:rsidRDefault="00765A03" w:rsidP="00765A0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Предшественник </w:t>
            </w:r>
          </w:p>
        </w:tc>
        <w:tc>
          <w:tcPr>
            <w:tcW w:w="5528" w:type="dxa"/>
            <w:shd w:val="clear" w:color="auto" w:fill="ECF4ED"/>
          </w:tcPr>
          <w:p w:rsidR="00765A03" w:rsidRPr="00576EC3" w:rsidRDefault="00765A03" w:rsidP="00765A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Лучшие предшественники – чистые и занятые пары (</w:t>
            </w:r>
            <w:proofErr w:type="gramStart"/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вико-овсяные</w:t>
            </w:r>
            <w:proofErr w:type="gramEnd"/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 горохо-овсяные смеси, клевер одногодичного пользования), многолетние травы второго и третьего года пользования на один укос, зернобобовые, пропашные культуры при августовской уборке. Следует избегать размещения озимой пшеницы после зерновых культур и злаковых трав.</w:t>
            </w:r>
          </w:p>
        </w:tc>
        <w:tc>
          <w:tcPr>
            <w:tcW w:w="2977" w:type="dxa"/>
          </w:tcPr>
          <w:p w:rsidR="00765A03" w:rsidRPr="00576EC3" w:rsidRDefault="00765A03" w:rsidP="00765A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Правильный выбор предшественника гарантирует получение высокого урожая зерна с хорошими технологическими качествами.</w:t>
            </w:r>
          </w:p>
        </w:tc>
      </w:tr>
      <w:tr w:rsidR="00576EC3" w:rsidRPr="00576EC3" w:rsidTr="00576E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A8D08D" w:themeFill="accent6" w:themeFillTint="99"/>
          </w:tcPr>
          <w:p w:rsidR="00765A03" w:rsidRPr="00576EC3" w:rsidRDefault="00765A03" w:rsidP="00765A0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Подготовка почвы </w:t>
            </w:r>
          </w:p>
        </w:tc>
        <w:tc>
          <w:tcPr>
            <w:tcW w:w="5528" w:type="dxa"/>
            <w:shd w:val="clear" w:color="auto" w:fill="ECF4ED"/>
          </w:tcPr>
          <w:p w:rsidR="00765A03" w:rsidRPr="00576EC3" w:rsidRDefault="00765A03" w:rsidP="00765A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После парозанимающих культур, зернобобовых, пропашных и силосных поверхностная обработка тяжелыми дисковыми боронами на глубину 6-8 см в 1-2 следа вслед за уборкой предшественника. После многолетних трав дискование на глубину 6-8 см в 1-2 следа после первого укоса трав с последующей через 8-12 дней вспашкой на глубину 20-22 см не позднее чем за три недели до посева. Перед посевом поле следует обработать комбинированными агрегатами типа РВК-3,6 АКШ-7,2.</w:t>
            </w:r>
          </w:p>
        </w:tc>
        <w:tc>
          <w:tcPr>
            <w:tcW w:w="2977" w:type="dxa"/>
            <w:shd w:val="clear" w:color="auto" w:fill="E2EFD9" w:themeFill="accent6" w:themeFillTint="33"/>
          </w:tcPr>
          <w:p w:rsidR="00765A03" w:rsidRPr="00576EC3" w:rsidRDefault="00765A03" w:rsidP="00765A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Оптимальные сроки и качество обеспечивает благоприятный режим в пахотном слое для формирования здоровых растений перед уходом в зиму.</w:t>
            </w:r>
          </w:p>
        </w:tc>
      </w:tr>
      <w:tr w:rsidR="00576EC3" w:rsidRPr="00576EC3" w:rsidTr="00576E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A8D08D" w:themeFill="accent6" w:themeFillTint="99"/>
          </w:tcPr>
          <w:p w:rsidR="00765A03" w:rsidRPr="00576EC3" w:rsidRDefault="00765A03" w:rsidP="00765A0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Сроки сева </w:t>
            </w:r>
          </w:p>
        </w:tc>
        <w:tc>
          <w:tcPr>
            <w:tcW w:w="5528" w:type="dxa"/>
            <w:shd w:val="clear" w:color="auto" w:fill="ECF4ED"/>
          </w:tcPr>
          <w:p w:rsidR="00765A03" w:rsidRPr="00576EC3" w:rsidRDefault="00765A03" w:rsidP="00765A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Примерные сроки посева для отдельных пунктов зоны: Брянск: 28.08-05.09, Владимир: 23.08-01.09, Иваново: 18.08-27.08, Калуга 25.08-02.09, Тула: 25.08-03.09, Нижний Новгород 15.08.23.08. Конкретно в каждом хозяйстве сроки посева устанавливают, учитывая потребность пшеницы в сумме положительных температур в осенний период (480</w:t>
            </w: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  <w:t>0</w:t>
            </w: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С) и необходимость достижения растениями, к уходу в зиму, фазы кущения с образованием 2-3 стеблей на растении.</w:t>
            </w:r>
          </w:p>
        </w:tc>
        <w:tc>
          <w:tcPr>
            <w:tcW w:w="2977" w:type="dxa"/>
          </w:tcPr>
          <w:p w:rsidR="00765A03" w:rsidRPr="00576EC3" w:rsidRDefault="00765A03" w:rsidP="00765A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Растения ранних сроков посева осенью менее поражаются мучнистой росой и бурой ржавчиной, а поздних сроков посева – корневыми гнилями.  Ранние сроки посева повреждаются шведской мухой.</w:t>
            </w:r>
          </w:p>
        </w:tc>
      </w:tr>
      <w:tr w:rsidR="00576EC3" w:rsidRPr="00576EC3" w:rsidTr="00576E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A8D08D" w:themeFill="accent6" w:themeFillTint="99"/>
          </w:tcPr>
          <w:p w:rsidR="00765A03" w:rsidRPr="00576EC3" w:rsidRDefault="00765A03" w:rsidP="00765A03">
            <w:pP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Семена </w:t>
            </w:r>
          </w:p>
        </w:tc>
        <w:tc>
          <w:tcPr>
            <w:tcW w:w="5528" w:type="dxa"/>
            <w:shd w:val="clear" w:color="auto" w:fill="ECF4ED"/>
          </w:tcPr>
          <w:p w:rsidR="00765A03" w:rsidRPr="00576EC3" w:rsidRDefault="00765A03" w:rsidP="00765A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Использовать только сертифицированные семена.</w:t>
            </w:r>
          </w:p>
        </w:tc>
        <w:tc>
          <w:tcPr>
            <w:tcW w:w="2977" w:type="dxa"/>
            <w:shd w:val="clear" w:color="auto" w:fill="E2EFD9" w:themeFill="accent6" w:themeFillTint="33"/>
          </w:tcPr>
          <w:p w:rsidR="00765A03" w:rsidRPr="00576EC3" w:rsidRDefault="00765A03" w:rsidP="00765A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576EC3" w:rsidRPr="00576EC3" w:rsidTr="00576E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A8D08D" w:themeFill="accent6" w:themeFillTint="99"/>
          </w:tcPr>
          <w:p w:rsidR="00765A03" w:rsidRPr="00576EC3" w:rsidRDefault="00765A03" w:rsidP="00765A0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Протравливание семян</w:t>
            </w:r>
          </w:p>
        </w:tc>
        <w:tc>
          <w:tcPr>
            <w:tcW w:w="5528" w:type="dxa"/>
            <w:shd w:val="clear" w:color="auto" w:fill="ECF4ED"/>
          </w:tcPr>
          <w:p w:rsidR="00765A03" w:rsidRPr="00576EC3" w:rsidRDefault="00765A03" w:rsidP="00765A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Проводить заблаговременно или непосредственно перед посевом с и использованием протравителя </w:t>
            </w:r>
            <w:r w:rsidRPr="00576EC3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ДИВИДЕНД</w:t>
            </w:r>
            <w:r w:rsidRPr="00576EC3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vertAlign w:val="superscript"/>
              </w:rPr>
              <w:t xml:space="preserve">® </w:t>
            </w:r>
            <w:r w:rsidRPr="00576EC3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СТАР, КС </w:t>
            </w: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 дозе 1,0 л\т семян.</w:t>
            </w:r>
          </w:p>
        </w:tc>
        <w:tc>
          <w:tcPr>
            <w:tcW w:w="2977" w:type="dxa"/>
          </w:tcPr>
          <w:p w:rsidR="00765A03" w:rsidRPr="00576EC3" w:rsidRDefault="00765A03" w:rsidP="00765A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Способствует появлению дружных всходов, исключает появление многих болезней.</w:t>
            </w:r>
          </w:p>
        </w:tc>
      </w:tr>
      <w:tr w:rsidR="00576EC3" w:rsidRPr="00576EC3" w:rsidTr="00576E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A8D08D" w:themeFill="accent6" w:themeFillTint="99"/>
          </w:tcPr>
          <w:p w:rsidR="00765A03" w:rsidRPr="00576EC3" w:rsidRDefault="00765A03" w:rsidP="00765A0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Норма высева </w:t>
            </w:r>
          </w:p>
        </w:tc>
        <w:tc>
          <w:tcPr>
            <w:tcW w:w="5528" w:type="dxa"/>
            <w:shd w:val="clear" w:color="auto" w:fill="ECF4ED"/>
          </w:tcPr>
          <w:p w:rsidR="00765A03" w:rsidRPr="00576EC3" w:rsidRDefault="00765A03" w:rsidP="00765A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Норма высева семян – 5-6 млн. всхожих зерен/га. Планируемый продуктивный стеблестой – 500-550 шт/м</w:t>
            </w: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  <w:t>2</w:t>
            </w: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. Глубина заделки семян – 4-6 см. </w:t>
            </w:r>
          </w:p>
        </w:tc>
        <w:tc>
          <w:tcPr>
            <w:tcW w:w="2977" w:type="dxa"/>
            <w:shd w:val="clear" w:color="auto" w:fill="E2EFD9" w:themeFill="accent6" w:themeFillTint="33"/>
          </w:tcPr>
          <w:p w:rsidR="00765A03" w:rsidRPr="00576EC3" w:rsidRDefault="00765A03" w:rsidP="00765A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Соблюдение нормы высева позволяет получить максимальную урожайность.</w:t>
            </w:r>
          </w:p>
        </w:tc>
      </w:tr>
      <w:tr w:rsidR="00576EC3" w:rsidRPr="00576EC3" w:rsidTr="00576E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A8D08D" w:themeFill="accent6" w:themeFillTint="99"/>
          </w:tcPr>
          <w:p w:rsidR="00765A03" w:rsidRPr="00576EC3" w:rsidRDefault="00765A03" w:rsidP="00765A0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Кислотность почвы </w:t>
            </w:r>
          </w:p>
        </w:tc>
        <w:tc>
          <w:tcPr>
            <w:tcW w:w="5528" w:type="dxa"/>
            <w:shd w:val="clear" w:color="auto" w:fill="ECF4ED"/>
          </w:tcPr>
          <w:p w:rsidR="00765A03" w:rsidRPr="00576EC3" w:rsidRDefault="00765A03" w:rsidP="00765A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Для озимой пшеницы необходимы почвы с кислотностью близкой к нейтральной с рН 5,6-6,0. Известь целесообразно вносить под предшествующие культуры или в паровом поле под основную обработку. </w:t>
            </w:r>
          </w:p>
        </w:tc>
        <w:tc>
          <w:tcPr>
            <w:tcW w:w="2977" w:type="dxa"/>
          </w:tcPr>
          <w:p w:rsidR="00765A03" w:rsidRPr="00576EC3" w:rsidRDefault="00765A03" w:rsidP="00765A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576EC3" w:rsidRPr="00576EC3" w:rsidTr="00576E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A8D08D" w:themeFill="accent6" w:themeFillTint="99"/>
          </w:tcPr>
          <w:p w:rsidR="00765A03" w:rsidRPr="00576EC3" w:rsidRDefault="00765A03" w:rsidP="00765A0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Удобрение </w:t>
            </w:r>
          </w:p>
        </w:tc>
        <w:tc>
          <w:tcPr>
            <w:tcW w:w="5528" w:type="dxa"/>
            <w:shd w:val="clear" w:color="auto" w:fill="ECF4ED"/>
          </w:tcPr>
          <w:p w:rsidR="00765A03" w:rsidRPr="00576EC3" w:rsidRDefault="00765A03" w:rsidP="00765A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Дозы минеральных удобрений рассчитывают с учетом, выноса основных элементов питания планируемым урожаем, агрохимических свойств почвы и количества внесения органических удобрений.  </w:t>
            </w:r>
          </w:p>
          <w:p w:rsidR="00765A03" w:rsidRPr="00576EC3" w:rsidRDefault="00765A03" w:rsidP="00765A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Для получения стабильных урожаев необходимо внести от 90 до 120 кг по дв азота, 60-90 кг по дв фосфора и калия. Фосфорные и калийные удобрения вносят под основную обработку, азотные вносят дробно: 30-40 кг по дв под </w:t>
            </w: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предпосевную культивацию, 30-40 кг по дв весной в фазу кущения и 30-40 кг по дв в фазу выхода в трубку. Во всех случаях азотные подкормки проводятся с учетом агрометеорологических условий и потребности в этом элементе питания по фазам развития.</w:t>
            </w:r>
          </w:p>
        </w:tc>
        <w:tc>
          <w:tcPr>
            <w:tcW w:w="2977" w:type="dxa"/>
            <w:shd w:val="clear" w:color="auto" w:fill="E2EFD9" w:themeFill="accent6" w:themeFillTint="33"/>
          </w:tcPr>
          <w:p w:rsidR="00765A03" w:rsidRPr="00576EC3" w:rsidRDefault="00765A03" w:rsidP="00765A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Внесение в почву с осени 20% азота от нормы улучшает укоренение растений, ранняя весенняя подкормка азотом улучшает кущение и способствует формированию продуктивного стеблестоя, </w:t>
            </w: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вторая подкормка увеличивает содержание белка в зерне. </w:t>
            </w:r>
          </w:p>
        </w:tc>
      </w:tr>
      <w:tr w:rsidR="00576EC3" w:rsidRPr="00576EC3" w:rsidTr="00576E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A8D08D" w:themeFill="accent6" w:themeFillTint="99"/>
          </w:tcPr>
          <w:p w:rsidR="00765A03" w:rsidRPr="00576EC3" w:rsidRDefault="00765A03" w:rsidP="00765A0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Борьба с сорняками </w:t>
            </w:r>
          </w:p>
        </w:tc>
        <w:tc>
          <w:tcPr>
            <w:tcW w:w="5528" w:type="dxa"/>
            <w:shd w:val="clear" w:color="auto" w:fill="ECF4ED"/>
          </w:tcPr>
          <w:p w:rsidR="00765A03" w:rsidRPr="00576EC3" w:rsidRDefault="00765A03" w:rsidP="00765A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В системе мер борьбы с сорняками основное внимание должно уделяется агротехническим мерам, таким как: </w:t>
            </w:r>
          </w:p>
          <w:p w:rsidR="00765A03" w:rsidRPr="00576EC3" w:rsidRDefault="00765A03" w:rsidP="00765A03">
            <w:pPr>
              <w:pStyle w:val="a4"/>
              <w:numPr>
                <w:ilvl w:val="0"/>
                <w:numId w:val="1"/>
              </w:numPr>
              <w:ind w:left="3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размещение по лучшим предшественникам; </w:t>
            </w:r>
          </w:p>
          <w:p w:rsidR="00765A03" w:rsidRPr="00576EC3" w:rsidRDefault="00765A03" w:rsidP="00765A03">
            <w:pPr>
              <w:pStyle w:val="a4"/>
              <w:numPr>
                <w:ilvl w:val="0"/>
                <w:numId w:val="1"/>
              </w:numPr>
              <w:ind w:left="3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своевременная и качественная обработка почвы и уход за посевами;</w:t>
            </w:r>
          </w:p>
          <w:p w:rsidR="00765A03" w:rsidRPr="00576EC3" w:rsidRDefault="00765A03" w:rsidP="00765A03">
            <w:pPr>
              <w:pStyle w:val="a4"/>
              <w:numPr>
                <w:ilvl w:val="0"/>
                <w:numId w:val="1"/>
              </w:numPr>
              <w:ind w:left="3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посев высококачественными семенами с оптимальной нормой высева и др. </w:t>
            </w:r>
          </w:p>
          <w:p w:rsidR="00765A03" w:rsidRPr="00576EC3" w:rsidRDefault="00765A03" w:rsidP="00765A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Обработка гербицидами должна проводится на сильно засоренных посевах с учетом преобладающей группы сорняков. Эффективность гербицидов повышается в солнечную погоду, температуре 18-25</w:t>
            </w: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  <w:t>0</w:t>
            </w: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С, при нормальной влажности воздуха и без осадков в первые часы после опрыскивания </w:t>
            </w:r>
          </w:p>
        </w:tc>
        <w:tc>
          <w:tcPr>
            <w:tcW w:w="2977" w:type="dxa"/>
          </w:tcPr>
          <w:p w:rsidR="00765A03" w:rsidRPr="00576EC3" w:rsidRDefault="00765A03" w:rsidP="00765A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Гербицидная обработка не позволяет сорнякам использовать необходимые для озимой пшеницы почвенную влагу и питательные вещества, а также обеспечивает отсутствие примесей в партии пшеницы. </w:t>
            </w:r>
          </w:p>
        </w:tc>
      </w:tr>
      <w:tr w:rsidR="00576EC3" w:rsidRPr="00576EC3" w:rsidTr="00576E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A8D08D" w:themeFill="accent6" w:themeFillTint="99"/>
          </w:tcPr>
          <w:p w:rsidR="00765A03" w:rsidRPr="00576EC3" w:rsidRDefault="00765A03" w:rsidP="00765A0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Борьба с болезнями </w:t>
            </w:r>
          </w:p>
        </w:tc>
        <w:tc>
          <w:tcPr>
            <w:tcW w:w="5528" w:type="dxa"/>
            <w:shd w:val="clear" w:color="auto" w:fill="ECF4ED"/>
          </w:tcPr>
          <w:p w:rsidR="00765A03" w:rsidRPr="00576EC3" w:rsidRDefault="00765A03" w:rsidP="00765A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Рекомендуется для борьбы со снежной плесенью обрабатывать посевы с осени фундазолом (0,5-0,6 кг/га). В период колошения и формирования зерна как лечебно-профилактическое средство от различных болезней, поражающих озимую пшеницу: мучнистой росы, гельминтоспориоза, ржавчины, септориоза и др. посевы обрабатывают однократно (в фазу флагового листа) или двукратно (в фазу выхода в трубку и фазу флагового листа). </w:t>
            </w:r>
          </w:p>
        </w:tc>
        <w:tc>
          <w:tcPr>
            <w:tcW w:w="2977" w:type="dxa"/>
            <w:shd w:val="clear" w:color="auto" w:fill="E2EFD9" w:themeFill="accent6" w:themeFillTint="33"/>
          </w:tcPr>
          <w:p w:rsidR="00765A03" w:rsidRPr="00576EC3" w:rsidRDefault="00765A03" w:rsidP="00765A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Хорошая защита снижает воздействие засухи, повышает урожайность и качество зерна.  Ограничивает развитие грибковых патогенов в процессе хранения, отрицательно влияющих на технологические качества зерна.</w:t>
            </w:r>
          </w:p>
        </w:tc>
      </w:tr>
      <w:tr w:rsidR="00576EC3" w:rsidRPr="00576EC3" w:rsidTr="00576E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A8D08D" w:themeFill="accent6" w:themeFillTint="99"/>
          </w:tcPr>
          <w:p w:rsidR="00765A03" w:rsidRPr="00576EC3" w:rsidRDefault="00765A03" w:rsidP="00765A0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Вредители </w:t>
            </w:r>
          </w:p>
        </w:tc>
        <w:tc>
          <w:tcPr>
            <w:tcW w:w="5528" w:type="dxa"/>
            <w:shd w:val="clear" w:color="auto" w:fill="ECF4ED"/>
          </w:tcPr>
          <w:p w:rsidR="00765A03" w:rsidRPr="00576EC3" w:rsidRDefault="00765A03" w:rsidP="00765A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 случае массового распространения шведской и озимая мухи, хлебной пьявицы или тли при достижении порога вредоносности посевы обработать инсектицидами, соответствующими справочнику пестицидов.</w:t>
            </w:r>
          </w:p>
        </w:tc>
        <w:tc>
          <w:tcPr>
            <w:tcW w:w="2977" w:type="dxa"/>
          </w:tcPr>
          <w:p w:rsidR="00765A03" w:rsidRPr="00576EC3" w:rsidRDefault="00765A03" w:rsidP="00765A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Повышение урожайности и качества зерна.</w:t>
            </w:r>
          </w:p>
        </w:tc>
      </w:tr>
      <w:tr w:rsidR="00576EC3" w:rsidRPr="00576EC3" w:rsidTr="00576E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A8D08D" w:themeFill="accent6" w:themeFillTint="99"/>
          </w:tcPr>
          <w:p w:rsidR="00765A03" w:rsidRPr="00576EC3" w:rsidRDefault="00765A03" w:rsidP="00765A0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Уборка</w:t>
            </w:r>
          </w:p>
        </w:tc>
        <w:tc>
          <w:tcPr>
            <w:tcW w:w="5528" w:type="dxa"/>
            <w:shd w:val="clear" w:color="auto" w:fill="ECF4ED"/>
          </w:tcPr>
          <w:p w:rsidR="00765A03" w:rsidRPr="00576EC3" w:rsidRDefault="00765A03" w:rsidP="00765A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В зависимости от сложившихся условий применяется прямое комбинирование или раздельный способ уборки. Прямым комбинированием убираются участки при равномерном созревании, в фазу полной спелости зерна, при влажности 17-20% и ниже. Посевы чистые от сорняков, без подгона, а также низкорослые или изреженные. </w:t>
            </w:r>
          </w:p>
          <w:p w:rsidR="00765A03" w:rsidRPr="00576EC3" w:rsidRDefault="00765A03" w:rsidP="00765A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Скашивание хлебной массы в валки начинают в начале восковой спелости, при влажности зерна 35-38%. Для раздельной уборки выделяют поля при густоте стеблестоя не менее 350-400 стеблей на 1м</w:t>
            </w: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  <w:t>2</w:t>
            </w: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 при высоте не менее 50-55 см. Подборку и обмолот валков производят при влажности зерна 15-18%.</w:t>
            </w:r>
          </w:p>
        </w:tc>
        <w:tc>
          <w:tcPr>
            <w:tcW w:w="2977" w:type="dxa"/>
            <w:shd w:val="clear" w:color="auto" w:fill="E2EFD9" w:themeFill="accent6" w:themeFillTint="33"/>
          </w:tcPr>
          <w:p w:rsidR="00765A03" w:rsidRPr="00576EC3" w:rsidRDefault="00765A03" w:rsidP="00765A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Нормальная влажность определяет хорошее состояние зерна в период хранения. Чистота уборочной техники ограничивает присутствие сорных, зерновых и других специфических примесей.</w:t>
            </w:r>
          </w:p>
        </w:tc>
      </w:tr>
      <w:tr w:rsidR="00576EC3" w:rsidRPr="00576EC3" w:rsidTr="00576E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A8D08D" w:themeFill="accent6" w:themeFillTint="99"/>
          </w:tcPr>
          <w:p w:rsidR="00765A03" w:rsidRPr="00576EC3" w:rsidRDefault="00765A03" w:rsidP="00765A0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Досушивание зерна </w:t>
            </w:r>
          </w:p>
        </w:tc>
        <w:tc>
          <w:tcPr>
            <w:tcW w:w="5528" w:type="dxa"/>
            <w:shd w:val="clear" w:color="auto" w:fill="ECF4ED"/>
          </w:tcPr>
          <w:p w:rsidR="00765A03" w:rsidRPr="00576EC3" w:rsidRDefault="00765A03" w:rsidP="00765A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Доведение влажности зерна до 13,5-14%. Сушку провести на установках, предназначенных для сушки семенного зерна с таким же режимом, как и для семенного материала.</w:t>
            </w:r>
          </w:p>
        </w:tc>
        <w:tc>
          <w:tcPr>
            <w:tcW w:w="2977" w:type="dxa"/>
          </w:tcPr>
          <w:p w:rsidR="00765A03" w:rsidRPr="00576EC3" w:rsidRDefault="00765A03" w:rsidP="00765A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Повышение натуры зерна на 20-50 г/л, повышение общей стекловидности зерна на 3-5%. Повышение массовой доли и упругости клейковины.</w:t>
            </w:r>
          </w:p>
        </w:tc>
      </w:tr>
      <w:tr w:rsidR="00576EC3" w:rsidRPr="00576EC3" w:rsidTr="00576E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A8D08D" w:themeFill="accent6" w:themeFillTint="99"/>
          </w:tcPr>
          <w:p w:rsidR="00765A03" w:rsidRPr="00576EC3" w:rsidRDefault="00765A03" w:rsidP="00765A0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Очистка</w:t>
            </w:r>
          </w:p>
        </w:tc>
        <w:tc>
          <w:tcPr>
            <w:tcW w:w="5528" w:type="dxa"/>
            <w:shd w:val="clear" w:color="auto" w:fill="ECF4ED"/>
          </w:tcPr>
          <w:p w:rsidR="00765A03" w:rsidRPr="00576EC3" w:rsidRDefault="00765A03" w:rsidP="00765A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Сортированием зерно доводят до требуемых кондиций по чистоте, крупности, выравненности и другим показателям. Доведение сорной примеси до 1%. Доведение зерновой примеси до 1-2%.</w:t>
            </w:r>
          </w:p>
        </w:tc>
        <w:tc>
          <w:tcPr>
            <w:tcW w:w="2977" w:type="dxa"/>
            <w:shd w:val="clear" w:color="auto" w:fill="E2EFD9" w:themeFill="accent6" w:themeFillTint="33"/>
          </w:tcPr>
          <w:p w:rsidR="00765A03" w:rsidRPr="00576EC3" w:rsidRDefault="00765A03" w:rsidP="00765A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Повышение натуры зерна на 3-5г/л. Увеличение массы 1000 зерен на 2-5г.</w:t>
            </w:r>
          </w:p>
        </w:tc>
      </w:tr>
      <w:tr w:rsidR="00576EC3" w:rsidRPr="00576EC3" w:rsidTr="00576E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A8D08D" w:themeFill="accent6" w:themeFillTint="99"/>
          </w:tcPr>
          <w:p w:rsidR="00765A03" w:rsidRPr="00576EC3" w:rsidRDefault="00765A03" w:rsidP="00765A03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Хранение </w:t>
            </w:r>
          </w:p>
        </w:tc>
        <w:tc>
          <w:tcPr>
            <w:tcW w:w="5528" w:type="dxa"/>
            <w:shd w:val="clear" w:color="auto" w:fill="ECF4ED"/>
          </w:tcPr>
          <w:p w:rsidR="00765A03" w:rsidRPr="00576EC3" w:rsidRDefault="00765A03" w:rsidP="00765A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Необходимо следить за температурой и влажностью зерна при хранении.</w:t>
            </w:r>
          </w:p>
        </w:tc>
        <w:tc>
          <w:tcPr>
            <w:tcW w:w="2977" w:type="dxa"/>
          </w:tcPr>
          <w:p w:rsidR="00765A03" w:rsidRPr="00576EC3" w:rsidRDefault="00765A03" w:rsidP="00765A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EC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Нормальная температура и влажность ограничивают развитие болезней и появление вредителей.</w:t>
            </w:r>
          </w:p>
        </w:tc>
      </w:tr>
    </w:tbl>
    <w:p w:rsidR="00765A03" w:rsidRPr="00EA09A2" w:rsidRDefault="00765A03" w:rsidP="005D2A48">
      <w:pPr>
        <w:rPr>
          <w:rFonts w:ascii="Times New Roman" w:hAnsi="Times New Roman" w:cs="Times New Roman"/>
          <w:b/>
          <w:sz w:val="28"/>
          <w:szCs w:val="32"/>
        </w:rPr>
      </w:pPr>
    </w:p>
    <w:p w:rsidR="00765A03" w:rsidRDefault="00765A03" w:rsidP="007201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5A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68841" cy="1032503"/>
            <wp:effectExtent l="0" t="0" r="0" b="0"/>
            <wp:docPr id="1" name="Рисунок 1" descr="C:\Users\1\Desktop\Ф О Т О\26.07.17\DSC06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 О Т О\26.07.17\DSC06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55" r="43646"/>
                    <a:stretch/>
                  </pic:blipFill>
                  <pic:spPr bwMode="auto">
                    <a:xfrm>
                      <a:off x="0" y="0"/>
                      <a:ext cx="1168841" cy="103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2A48">
        <w:rPr>
          <w:rFonts w:ascii="Times New Roman" w:hAnsi="Times New Roman" w:cs="Times New Roman"/>
          <w:sz w:val="24"/>
          <w:szCs w:val="24"/>
        </w:rPr>
        <w:t xml:space="preserve">   </w:t>
      </w:r>
      <w:r w:rsidRPr="00765A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64257" cy="1023082"/>
            <wp:effectExtent l="0" t="0" r="0" b="5715"/>
            <wp:docPr id="5" name="Рисунок 5" descr="C:\Users\1\Desktop\Ф О Т О\26.07.17\DSC06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 О Т О\26.07.17\DSC06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8" t="7907" r="31242"/>
                    <a:stretch/>
                  </pic:blipFill>
                  <pic:spPr bwMode="auto">
                    <a:xfrm flipH="1">
                      <a:off x="0" y="0"/>
                      <a:ext cx="1264257" cy="102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2A48">
        <w:rPr>
          <w:rFonts w:ascii="Times New Roman" w:hAnsi="Times New Roman" w:cs="Times New Roman"/>
          <w:sz w:val="24"/>
          <w:szCs w:val="24"/>
        </w:rPr>
        <w:t xml:space="preserve">   </w:t>
      </w:r>
      <w:r w:rsidRPr="00765A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20281" cy="1024255"/>
            <wp:effectExtent l="0" t="0" r="0" b="4445"/>
            <wp:docPr id="6" name="Рисунок 6" descr="C:\Users\1\Desktop\Ф О Т О\26.07.17\DSC06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 О Т О\26.07.17\DSC068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0" r="3797"/>
                    <a:stretch/>
                  </pic:blipFill>
                  <pic:spPr bwMode="auto">
                    <a:xfrm>
                      <a:off x="0" y="0"/>
                      <a:ext cx="1320281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2A48">
        <w:rPr>
          <w:rFonts w:ascii="Times New Roman" w:hAnsi="Times New Roman" w:cs="Times New Roman"/>
          <w:sz w:val="24"/>
          <w:szCs w:val="24"/>
        </w:rPr>
        <w:t xml:space="preserve">   </w:t>
      </w:r>
      <w:r w:rsidRPr="00765A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68400" cy="1011888"/>
            <wp:effectExtent l="0" t="0" r="0" b="0"/>
            <wp:docPr id="7" name="Рисунок 7" descr="C:\Users\1\Desktop\Ф О Т О\26.07.17\DSC06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 О Т О\26.07.17\DSC068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37"/>
                    <a:stretch/>
                  </pic:blipFill>
                  <pic:spPr bwMode="auto">
                    <a:xfrm>
                      <a:off x="0" y="0"/>
                      <a:ext cx="1168400" cy="101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2A48">
        <w:rPr>
          <w:rFonts w:ascii="Times New Roman" w:hAnsi="Times New Roman" w:cs="Times New Roman"/>
          <w:sz w:val="24"/>
          <w:szCs w:val="24"/>
        </w:rPr>
        <w:t xml:space="preserve">   </w:t>
      </w:r>
      <w:r w:rsidR="005D2A48" w:rsidRPr="005D2A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16549" cy="999857"/>
            <wp:effectExtent l="0" t="0" r="3175" b="0"/>
            <wp:docPr id="8" name="Рисунок 8" descr="C:\Users\1\Desktop\Ф О Т О\26.07.17\DSC06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 О Т О\26.07.17\DSC06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73" r="1768"/>
                    <a:stretch/>
                  </pic:blipFill>
                  <pic:spPr bwMode="auto">
                    <a:xfrm>
                      <a:off x="0" y="0"/>
                      <a:ext cx="1221332" cy="100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A03" w:rsidRPr="0078032C" w:rsidRDefault="00765A03" w:rsidP="007201D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01D8" w:rsidRDefault="005D2A48" w:rsidP="007201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2A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80160" cy="1062114"/>
            <wp:effectExtent l="0" t="0" r="0" b="5080"/>
            <wp:docPr id="9" name="Рисунок 9" descr="C:\Users\1\Desktop\Ф О Т О\26.07.17\DSC06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 О Т О\26.07.17\DSC068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2"/>
                    <a:stretch/>
                  </pic:blipFill>
                  <pic:spPr bwMode="auto">
                    <a:xfrm>
                      <a:off x="0" y="0"/>
                      <a:ext cx="1286202" cy="106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01D8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D2A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8111" cy="1109780"/>
            <wp:effectExtent l="0" t="0" r="7620" b="0"/>
            <wp:docPr id="10" name="Рисунок 10" descr="C:\Users\1\Desktop\Ф О Т О\26.07.17\DSC06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 О Т О\26.07.17\DSC068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53" r="3423"/>
                    <a:stretch/>
                  </pic:blipFill>
                  <pic:spPr bwMode="auto">
                    <a:xfrm>
                      <a:off x="0" y="0"/>
                      <a:ext cx="1294544" cy="111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201D8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D2A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2187" cy="1089328"/>
            <wp:effectExtent l="0" t="0" r="1905" b="0"/>
            <wp:docPr id="11" name="Рисунок 11" descr="C:\Users\1\Desktop\Ф О Т О\26.07.17\DSC06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 О Т О\26.07.17\DSC068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68" r="2899"/>
                    <a:stretch/>
                  </pic:blipFill>
                  <pic:spPr bwMode="auto">
                    <a:xfrm>
                      <a:off x="0" y="0"/>
                      <a:ext cx="1344258" cy="109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01D8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201D8" w:rsidRPr="007201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0403" cy="1051839"/>
            <wp:effectExtent l="0" t="0" r="0" b="0"/>
            <wp:docPr id="13" name="Рисунок 13" descr="C:\Users\1\Desktop\Ф О Т О\26.07.17\DSC06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 О Т О\26.07.17\DSC06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78" t="19327" r="8116"/>
                    <a:stretch/>
                  </pic:blipFill>
                  <pic:spPr bwMode="auto">
                    <a:xfrm>
                      <a:off x="0" y="0"/>
                      <a:ext cx="1247194" cy="105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01D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201D8" w:rsidRDefault="007201D8" w:rsidP="00767C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047A" w:rsidRDefault="00F9047A" w:rsidP="00767CDA">
      <w:pPr>
        <w:jc w:val="both"/>
        <w:rPr>
          <w:rFonts w:ascii="Times New Roman" w:hAnsi="Times New Roman" w:cs="Times New Roman"/>
          <w:sz w:val="28"/>
          <w:szCs w:val="28"/>
        </w:rPr>
      </w:pPr>
      <w:r w:rsidRPr="00F904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44790"/>
            <wp:effectExtent l="0" t="0" r="2540" b="8255"/>
            <wp:docPr id="14" name="Рисунок 14" descr="C:\Users\1\Desktop\фото для сайта\DSC0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для сайта\DSC010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331" w:rsidRPr="00706CB6" w:rsidRDefault="008B1331" w:rsidP="008B1331">
      <w:pPr>
        <w:jc w:val="right"/>
        <w:rPr>
          <w:rFonts w:ascii="Times New Roman" w:hAnsi="Times New Roman" w:cs="Times New Roman"/>
          <w:b/>
          <w:i/>
          <w:szCs w:val="28"/>
        </w:rPr>
      </w:pPr>
      <w:r w:rsidRPr="00706CB6">
        <w:rPr>
          <w:rFonts w:ascii="Times New Roman" w:hAnsi="Times New Roman" w:cs="Times New Roman"/>
          <w:b/>
          <w:i/>
          <w:szCs w:val="28"/>
        </w:rPr>
        <w:t>Коллект</w:t>
      </w:r>
      <w:bookmarkStart w:id="0" w:name="_GoBack"/>
      <w:bookmarkEnd w:id="0"/>
      <w:r w:rsidRPr="00706CB6">
        <w:rPr>
          <w:rFonts w:ascii="Times New Roman" w:hAnsi="Times New Roman" w:cs="Times New Roman"/>
          <w:b/>
          <w:i/>
          <w:szCs w:val="28"/>
        </w:rPr>
        <w:t>ив сотрудников лаборатории селекции озимой пшеницы.</w:t>
      </w:r>
    </w:p>
    <w:sectPr w:rsidR="008B1331" w:rsidRPr="00706CB6" w:rsidSect="00765A03">
      <w:pgSz w:w="11906" w:h="16838"/>
      <w:pgMar w:top="567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D625A"/>
    <w:multiLevelType w:val="hybridMultilevel"/>
    <w:tmpl w:val="D24C3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163"/>
    <w:rsid w:val="00451163"/>
    <w:rsid w:val="0051031B"/>
    <w:rsid w:val="00576EC3"/>
    <w:rsid w:val="005D2A48"/>
    <w:rsid w:val="005D4C9B"/>
    <w:rsid w:val="00706CB6"/>
    <w:rsid w:val="007201D8"/>
    <w:rsid w:val="00765A03"/>
    <w:rsid w:val="00767CDA"/>
    <w:rsid w:val="007B30AC"/>
    <w:rsid w:val="008B1331"/>
    <w:rsid w:val="00970251"/>
    <w:rsid w:val="00B910D2"/>
    <w:rsid w:val="00DD3B32"/>
    <w:rsid w:val="00E95C9B"/>
    <w:rsid w:val="00F90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B835FC-0F1A-4A1C-AC98-E6EC155DB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D4C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65A0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65A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65A03"/>
    <w:rPr>
      <w:rFonts w:ascii="Segoe UI" w:hAnsi="Segoe UI" w:cs="Segoe UI"/>
      <w:sz w:val="18"/>
      <w:szCs w:val="18"/>
    </w:rPr>
  </w:style>
  <w:style w:type="table" w:styleId="-56">
    <w:name w:val="Grid Table 5 Dark Accent 6"/>
    <w:basedOn w:val="a1"/>
    <w:uiPriority w:val="50"/>
    <w:rsid w:val="00576EC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-66">
    <w:name w:val="Grid Table 6 Colorful Accent 6"/>
    <w:basedOn w:val="a1"/>
    <w:uiPriority w:val="51"/>
    <w:rsid w:val="00576EC3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46">
    <w:name w:val="Grid Table 4 Accent 6"/>
    <w:basedOn w:val="a1"/>
    <w:uiPriority w:val="49"/>
    <w:rsid w:val="00576E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64">
    <w:name w:val="Grid Table 6 Colorful Accent 4"/>
    <w:basedOn w:val="a1"/>
    <w:uiPriority w:val="51"/>
    <w:rsid w:val="00576E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1125</Words>
  <Characters>6418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cp:lastPrinted>2017-08-04T10:25:00Z</cp:lastPrinted>
  <dcterms:created xsi:type="dcterms:W3CDTF">2017-08-03T07:56:00Z</dcterms:created>
  <dcterms:modified xsi:type="dcterms:W3CDTF">2017-08-04T10:28:00Z</dcterms:modified>
</cp:coreProperties>
</file>